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36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ТИПОВИЙ ІНДИВІДУАЛЬНИЙ ДОГОВІР </w:t>
        <w:br/>
        <w:t xml:space="preserve">про надання послуги з постачання теплової енергії </w:t>
      </w:r>
    </w:p>
    <w:tbl>
      <w:tblPr/>
      <w:tblGrid>
        <w:gridCol w:w="4643"/>
        <w:gridCol w:w="4644"/>
      </w:tblGrid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Нововолинськ</w:t>
              <w:br/>
            </w:r>
          </w:p>
        </w:tc>
        <w:tc>
          <w:tcPr>
            <w:tcW w:w="4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 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</w:tbl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Комунальне підприємство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Нововолинськтеплокомуненерго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Нововолинської міської ради в особі директора Мотики Олександра Васильовича, що діє на підставі Статуту (далі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виконавець).</w:t>
      </w:r>
    </w:p>
    <w:p>
      <w:pPr>
        <w:keepNext w:val="true"/>
        <w:keepLines w:val="true"/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Загальні положення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Цей договір є публічним договором приєднання, який встановлює порядок та умови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послуга)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індивідуальному споживачу (далі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споживач). Цей договір укладається сторонами з урахуванням статей 633, 634, 641, 642 Цивільного кодексу України.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Даний договір є публічним договором приєднання, який набирає чинності через 30 днів з моменту розміщення на офіційному сайті виконавця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https://nvteplo.com.ua/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назва офіційного веб-сайту органу місцевого самоврядування та/або веб-сайту виконавця)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 офіційному веб сайті виконавця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https://nvteplo.com.ua/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650" w:leader="none"/>
        </w:tabs>
        <w:spacing w:before="24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ґрунтуванням такої необхідності, затвердженого наказом Мінрегіону від 5 червня 2018 р.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130.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>
      <w:pPr>
        <w:keepNext w:val="true"/>
        <w:keepLine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договору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обсягу теплової енергії на опалення приміщення споживача безпосередньо;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частини обсягу теплової енергії на задоволення загальнобудинкових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 обсягу теплової енергії на забезпечення функціонування внутрішньобудинкових систем опалення.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Обсяг теплової енергії на задоволення загальнобудинкових потреб на опалення розподіляється також на споживачів, приміщення яких обладнані індивідуальними системами опалення.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Вимоги до якості послуги:</w:t>
      </w:r>
    </w:p>
    <w:p>
      <w:pPr>
        <w:keepNext w:val="true"/>
        <w:keepLines w:val="true"/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 офіційному веб сайті виконавця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https://nvteplo.com.ua/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keepNext w:val="true"/>
        <w:keepLines w:val="true"/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тиск теплоносія повинен відповідати гідравлічному режиму теплової мережі, який розміщується на офіційному веб сайті виконавця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https://nvteplo.com.ua/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keepNext w:val="true"/>
        <w:keepLine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надання та вимоги до якості послуги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забезпечує постачання теплоносія з гарантованим рівнем безпеки, обсягу та температури.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внутрішньобудинкових систем багатоквартирного будинку.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>
      <w:pPr>
        <w:keepNext w:val="true"/>
        <w:keepLine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Облік послуги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Мінрегіону від 22 листопада 2018 р.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315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Методика розподілу).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Якщо будинок оснащено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Одиницею вимірювання обсягу спожитої послуги є гігакалорія (Гкал).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Початок періоду виходу з ладу вузла комерційного обліку визначається: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даними електронного архіву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отримання з нього інформації щодо дати початку періоду виходу з ладу вузла комерційного обліку;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дати, що настає за днем останнього періодичного огляду вузла комерційного обліку,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відсутності електронного архіву.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розпломбування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474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Офіційний вісник України, 2015 р.,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1803).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фактичний час споживання протягом поточного опалювального періоду, але не менше 30 днів.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обліку.Втручання в роботу вузла комерційного обліку заборонено.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Зняття показань засобів вимірювальної техніки вузла (вузлів)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розподільного обліку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коли зняття показань засобів вимірювальної техніки здійснює споживач, він щомісяця з 25 по 28 число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номером телефону, зазначеним у розділі “Реквізити виконавця” цього договору;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адресу електронної пошти, зазначену у розділі “Реквізити виконавця” цього договору;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електронну систему обліку розрахунків споживачів, зазначену у розділі “Реквізити виконавця” цього договору;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інші засоби повідомлення, що зазначаються у розділі “Реквізити і підписи сторін” цього договору.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вузла комерційного обліку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вузла розподільного обліку/приладу-розподілювача теплової енергії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шляхом повідомлення в рахунку на оплату послуги та/або через електронну систему обліку розрахунків споживача.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фактичний час споживання протягом поточного опалювального періоду, але не менше 30 днів.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недопуску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у друкованим оголошенням у загальнодоступих місцях на інформаційних стендах.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>
      <w:pPr>
        <w:keepNext w:val="true"/>
        <w:keepLine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Ціна та порядок оплати послуги, порядок та </w:t>
        <w:br/>
        <w:t xml:space="preserve">умови внесення змін до договору щодо ціни послуги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Споживач вносить однією сумою плату виконавцю, яка складається з: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830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Офіційний вісник України, 2019 р.,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2507),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редакції постанови Кабінету Міністрів України  від 8 вересня 2021 р.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1022,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 Методики розподілу, що розраховується виходячи з розміру затвердженого уповноваженим органом тарифу та обсягу її споживання;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виконавця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https://nvteplo.com.ua/</w:t>
        </w:r>
      </w:hyperlink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Розмір тарифу зазначається на офіційному веб-сайті органу місцевого самоврядування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https://nov-rada.gov.ua/та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веб-сайті виконавця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https://nvteplo.com.ua/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Розрахунковим періодом для оплати обсягу спожитої послуги є календарний місяць.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Плата за абонентське обслуговування нараховується щомісяця. 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бажанням споживача оплата послуг може здійснюватися шляхом внесення авансових платежів.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рахунок майбутніх платежів споживача, починаючи з найближчих періодів від дати здійснення платежу.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такому порядку: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першу чергу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рахунок плати за послугу;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другу чергу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рахунок плати за абонентське обслуговування.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Споживач не звільняється від оплати послуги, отриманої ним до укладення цього договору.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>
      <w:pPr>
        <w:keepNext w:val="true"/>
        <w:keepLines w:val="true"/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 і обов’язки сторін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Споживач має право: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одержувати своєчасно та належної якості послугу згідно із законодавством та умовами цього договору;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відшкодування збитків, завданих його майну, шкоди, заподіяної його життю або здоров’ю внаслідок незаконного проникнення в належне йому житло (інший об’єкт нерухомого майна) виконавця або його представників виконавця;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усунення протягом 50 годин, якщо інше не визначене законодавством, виявлених недоліків у наданні послуги;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>
      <w:pPr>
        <w:tabs>
          <w:tab w:val="left" w:pos="851" w:leader="none"/>
        </w:tabs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отримувати від виконавця неустойку (штраф) у розмірі </w:t>
        <w:br/>
        <w:t xml:space="preserve"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перевірку кількості та якості послуги в установленому законодавством порядку;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Мінрегіону від 26 липня 2019 р.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169;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 право не звільняє споживача від зобов’язання відшкодовувати частину обсягу теплової енергії на задоволення загальнобудинкових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внутрішньобудинкових систем опалення та гарячого водопостачання (за наявності циркуляції);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після закінчення опалювального періоду отримувати в міжопалювальний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звертатися до суду у разі порушення виконавцем умов цього договору.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Споживач зобов’язаний: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своєчасно вживати заходів до усунення виявлених неполадок, пов’язаних з отриманням послуги, що виникли з його вини;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дотримуватися правил безпеки, зокрема пожежної та газової, санітарних норм;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несвоєчасного здійснення платежу за послугу сплачувати пеню в розмірі, встановленому цим договором;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дотримуватися вимог житлового та містобудівного законодавства (не допускати втручання у внутрішньобудинкову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загальнобудинкових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внутрішньобудинкових систем опалення та гарячого водопостачання (за наявності циркуляції).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має право: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обмежити/припинити надання послуги в разі її неоплати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звертатися до суду в разі порушення споживачем умов цього договору;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зобов’язаний: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забезпечити надійне постачання обсягів теплової енергії відповідно до умов договору;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ґрунтуванням такої необхідності, затвердженого наказом Мінрегіону від 5 червня 2018 р.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130;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здійснювати розподіл загальнобудинкового обсягу послуг між співвласниками багатоквартирного будинку у передбаченому законодавством та цим договором порядку;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контролювати дотримання установлених міжповірочних інтервалів засобів вимірювальної техніки, які є складовою частиною вузла комерційного та розподільного обліку;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>
      <w:pPr>
        <w:keepNext w:val="true"/>
        <w:keepLines w:val="true"/>
        <w:spacing w:before="36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Відповідальність сторін за порушення договору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Сторони несуть відповідальність за невиконання умов цього договору відповідно до цього договору або закону.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Нарахування пені починається з першого робочого дня, що настає за останнім днем граничного строку внесення плати за послугу.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ненадання послуги з вини виконавця, надання її не в повному обсязі з вини виконавця або надання послуги неналежної якості з вини виконавця,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</w:t>
        <w:br/>
        <w:t xml:space="preserve">27 грудня 2018 р.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1145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Офіційний вісник України, 2019 р.,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 133).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Строк дії договору, порядок і умови внесення </w:t>
        <w:br/>
        <w:t xml:space="preserve">до нього змін, продовження його дії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>
      <w:pPr>
        <w:keepNext w:val="true"/>
        <w:keepLines w:val="tru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Прикінцеві положення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>
      <w:pPr>
        <w:spacing w:before="12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Реквізити виконавця</w:t>
      </w:r>
    </w:p>
    <w:tbl>
      <w:tblPr/>
      <w:tblGrid>
        <w:gridCol w:w="5128"/>
        <w:gridCol w:w="4159"/>
      </w:tblGrid>
      <w:tr>
        <w:trPr>
          <w:trHeight w:val="1" w:hRule="atLeast"/>
          <w:jc w:val="left"/>
        </w:trPr>
        <w:tc>
          <w:tcPr>
            <w:tcW w:w="5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Виконавець:</w:t>
            </w:r>
          </w:p>
        </w:tc>
        <w:tc>
          <w:tcPr>
            <w:tcW w:w="4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Комунальне підприємство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Нововолинськтеплокомуненерго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Нововолинської міської ради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згідно з ЄДРПОУ 00185382</w:t>
            </w:r>
          </w:p>
        </w:tc>
        <w:tc>
          <w:tcPr>
            <w:tcW w:w="4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місцезнаходження 45400, Волинська область, м. Нововолинськ, вул.Св.Володимира,3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рахунок UA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913033980000026037301013932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 ПАТ “Державний ощадний банк України м.Луцьк”,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контакти для передачі показань вузлів</w:t>
              <w:br/>
              <w:t xml:space="preserve">обліку: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номер телефону 32497, 0673345114</w:t>
            </w:r>
          </w:p>
        </w:tc>
        <w:tc>
          <w:tcPr>
            <w:tcW w:w="4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контакти для надання інформації: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телефону (0673345098)</w:t>
            </w:r>
          </w:p>
        </w:tc>
        <w:tc>
          <w:tcPr>
            <w:tcW w:w="4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 електронної пошти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teplokomunenergo@nov-rada.gov.ua</w:t>
            </w:r>
          </w:p>
        </w:tc>
        <w:tc>
          <w:tcPr>
            <w:tcW w:w="4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офіційний веб-сайт 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https://nvteplo.com.ua/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КП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Нововолинськтеплокомуненерго"</w:t>
            </w:r>
          </w:p>
        </w:tc>
        <w:tc>
          <w:tcPr>
            <w:tcW w:w="4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ntiqua" w:hAnsi="Antiqua" w:cs="Antiqua" w:eastAsia="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2442"/>
              <w:gridCol w:w="2443"/>
            </w:tblGrid>
            <w:tr>
              <w:trPr>
                <w:trHeight w:val="1" w:hRule="atLeast"/>
                <w:jc w:val="left"/>
              </w:trPr>
              <w:tc>
                <w:tcPr>
                  <w:tcW w:w="244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___________</w:t>
                    <w:br/>
                  </w:r>
                </w:p>
              </w:tc>
              <w:tc>
                <w:tcPr>
                  <w:tcW w:w="244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Мотика О.В.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ntiqua" w:hAnsi="Antiqua" w:cs="Antiqua" w:eastAsia="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ntiqua" w:hAnsi="Antiqua" w:cs="Antiqua" w:eastAsia="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tiqua" w:hAnsi="Antiqua" w:cs="Antiqua" w:eastAsia="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tiqua" w:hAnsi="Antiqua" w:cs="Antiqua" w:eastAsia="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tiqua" w:hAnsi="Antiqua" w:cs="Antiqua" w:eastAsia="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tiqua" w:hAnsi="Antiqua" w:cs="Antiqua" w:eastAsia="Antiqua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57" w:left="5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Додаток</w:t>
        <w:br/>
        <w:t xml:space="preserve">до типового індивідуального </w:t>
        <w:br/>
        <w:t xml:space="preserve">договору про надання послуги з</w:t>
        <w:br/>
        <w:t xml:space="preserve">постачання теплової енергії</w:t>
      </w:r>
    </w:p>
    <w:p>
      <w:pPr>
        <w:spacing w:before="0" w:after="0" w:line="240"/>
        <w:ind w:right="57" w:left="5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ЗАЯВА-ПРИЄДНАННЯ </w:t>
        <w:br/>
        <w:t xml:space="preserve">до індивідуального договору про надання послуги з</w:t>
        <w:br/>
        <w:t xml:space="preserve">постачання теплової енергії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Ознайомившись з умовами договору про надання послуги з постачання теплової енергії на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офіційному веб сайті виконавця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https://nvteplo.com.ua/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приєднуюсь до договору про надання послуг з постачання теплової енергії з 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Комунальним підприємством "Нововолинськтеплокомуненерго" Нововолинської міської ради</w:t>
      </w:r>
    </w:p>
    <w:p>
      <w:pPr>
        <w:spacing w:before="0" w:after="0" w:line="240"/>
        <w:ind w:right="57" w:left="5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назва виконавця)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такими нижченаведеними даними.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Інформація про споживача: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найменування/прізвище, ім’я та по батькові (за наявності) ________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ідентифікаційний номер (код згідно з ЄДРПОУ) __________________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адреса ______________________________________________________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телефону ______________________________________________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адреса електронної пошти _____________________________________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адреса приміщення споживача: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вулиця _____________________________________________________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будинку _________ номер квартири (приміщення) __________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населений пункт _____________________________________________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 ______________________________________________________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область _____________________________________________________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індекс ______________________________________________________;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опалювана площа (об’єм) приміщення споживача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кв. метрів (___________ куб. метрів).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Послуга надається за допомогою систем (необхідне підкреслити):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автономного теплопостачання;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індивідуального теплового пункту багатоквартирного будинку;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межами будинку.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/>
      <w:tblGrid>
        <w:gridCol w:w="1244"/>
        <w:gridCol w:w="1449"/>
        <w:gridCol w:w="1209"/>
        <w:gridCol w:w="1473"/>
        <w:gridCol w:w="1370"/>
        <w:gridCol w:w="1074"/>
        <w:gridCol w:w="1546"/>
        <w:gridCol w:w="1057"/>
      </w:tblGrid>
      <w:tr>
        <w:trPr>
          <w:trHeight w:val="20" w:hRule="auto"/>
          <w:jc w:val="left"/>
        </w:trPr>
        <w:tc>
          <w:tcPr>
            <w:tcW w:w="1244" w:type="dxa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Поряд-ковий номер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 приладу обліку теплової енергії (вузол обліку/ </w:t>
              <w:br/>
              <w:t xml:space="preserve">прилад- розподілювач)</w:t>
            </w: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Заводський номер</w:t>
            </w:r>
          </w:p>
        </w:tc>
        <w:tc>
          <w:tcPr>
            <w:tcW w:w="1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Показання засобу вимірювальної техніки/ приладу- розподілювача на дату укладення договору</w:t>
            </w:r>
          </w:p>
        </w:tc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Місце встановлення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 останньої повірки</w:t>
            </w: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Міжповірочний інтервал, років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Примітка</w:t>
            </w:r>
          </w:p>
        </w:tc>
      </w:tr>
    </w:tbl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Відмітка про підписання споживачем цієї заяви-приєднання</w:t>
      </w:r>
    </w:p>
    <w:p>
      <w:pPr>
        <w:spacing w:before="0" w:after="0" w:line="240"/>
        <w:ind w:right="57" w:left="5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40"/>
        <w:gridCol w:w="3391"/>
        <w:gridCol w:w="3783"/>
      </w:tblGrid>
      <w:tr>
        <w:trPr>
          <w:trHeight w:val="671" w:hRule="auto"/>
          <w:jc w:val="left"/>
        </w:trPr>
        <w:tc>
          <w:tcPr>
            <w:tcW w:w="31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</w:t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дата)</w:t>
            </w:r>
          </w:p>
        </w:tc>
        <w:tc>
          <w:tcPr>
            <w:tcW w:w="339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</w:t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особистий підпис)</w:t>
            </w:r>
          </w:p>
        </w:tc>
        <w:tc>
          <w:tcPr>
            <w:tcW w:w="37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</w:t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прізвище, ім’я та по батькові</w:t>
              <w:br/>
              <w:t xml:space="preserve">споживача)</w:t>
            </w:r>
          </w:p>
        </w:tc>
      </w:tr>
    </w:tbl>
    <w:p>
      <w:pPr>
        <w:spacing w:before="0" w:after="200" w:line="276"/>
        <w:ind w:right="0" w:left="-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tiqua" w:hAnsi="Antiqua" w:cs="Antiqua" w:eastAsia="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tiqua" w:hAnsi="Antiqua" w:cs="Antiqua" w:eastAsia="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tiqua" w:hAnsi="Antiqua" w:cs="Antiqua" w:eastAsia="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tiqua" w:hAnsi="Antiqua" w:cs="Antiqua" w:eastAsia="Antiqu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nvteplo.com.ua/" Id="docRId3" Type="http://schemas.openxmlformats.org/officeDocument/2006/relationships/hyperlink" /><Relationship TargetMode="External" Target="https://nvteplo.com.ua/" Id="docRId7" Type="http://schemas.openxmlformats.org/officeDocument/2006/relationships/hyperlink" /><Relationship TargetMode="External" Target="https://nvteplo.com.ua/" Id="docRId0" Type="http://schemas.openxmlformats.org/officeDocument/2006/relationships/hyperlink" /><Relationship Target="styles.xml" Id="docRId10" Type="http://schemas.openxmlformats.org/officeDocument/2006/relationships/styles" /><Relationship TargetMode="External" Target="https://nvteplo.com.ua/" Id="docRId2" Type="http://schemas.openxmlformats.org/officeDocument/2006/relationships/hyperlink" /><Relationship TargetMode="External" Target="https://nvteplo.com.ua/" Id="docRId4" Type="http://schemas.openxmlformats.org/officeDocument/2006/relationships/hyperlink" /><Relationship TargetMode="External" Target="https://nvteplo.com.ua/" Id="docRId6" Type="http://schemas.openxmlformats.org/officeDocument/2006/relationships/hyperlink" /><Relationship TargetMode="External" Target="https://nvteplo.com.ua/" Id="docRId8" Type="http://schemas.openxmlformats.org/officeDocument/2006/relationships/hyperlink" /><Relationship TargetMode="External" Target="https://nvteplo.com.ua/" Id="docRId1" Type="http://schemas.openxmlformats.org/officeDocument/2006/relationships/hyperlink" /><Relationship TargetMode="External" Target="https://nov-rada.gov.ua/&#1090;&#1072;" Id="docRId5" Type="http://schemas.openxmlformats.org/officeDocument/2006/relationships/hyperlink" /><Relationship Target="numbering.xml" Id="docRId9" Type="http://schemas.openxmlformats.org/officeDocument/2006/relationships/numbering" /></Relationships>
</file>